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3D" w:rsidRDefault="00173D3D" w:rsidP="00173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 декабря 2004 года N 170-ОЗ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73D3D" w:rsidRDefault="00173D3D" w:rsidP="00173D3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ЗАКОН ИВАНОВСКОЙ ОБЛАСТИ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ставках налога на прибыль организаций в части,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поступающей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областной бюджет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Законодательным Собранием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ноября 2004 года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ред. Законов Ивановской области</w:t>
      </w:r>
      <w:proofErr w:type="gramEnd"/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12.07.2005 </w:t>
      </w:r>
      <w:hyperlink r:id="rId4" w:history="1">
        <w:r w:rsidRPr="00173D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 105-ОЗ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24.11.2005 </w:t>
      </w:r>
      <w:hyperlink r:id="rId5" w:history="1">
        <w:r w:rsidRPr="00173D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 169-ОЗ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08.11.2006 </w:t>
      </w:r>
      <w:hyperlink r:id="rId6" w:history="1">
        <w:r w:rsidRPr="00173D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 106-ОЗ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16.06.2008 </w:t>
      </w:r>
      <w:hyperlink r:id="rId7" w:history="1">
        <w:r w:rsidRPr="00173D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 54-ОЗ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14.05.2010 </w:t>
      </w:r>
      <w:hyperlink r:id="rId8" w:history="1">
        <w:r w:rsidRPr="00173D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 48-ОЗ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"Налоговым </w:t>
      </w:r>
      <w:hyperlink r:id="rId9" w:history="1">
        <w:r w:rsidRPr="00173D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(часть вторая)" от 05.08.2000 N 117-ФЗ (в действующей редакции) в целях реализации полномочия по понижению ставки налога на прибыль организаций в части, поступающей в бюджет субъекта Российской Федерации.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0"/>
      <w:bookmarkEnd w:id="0"/>
      <w:r>
        <w:rPr>
          <w:rFonts w:ascii="Times New Roman" w:hAnsi="Times New Roman" w:cs="Times New Roman"/>
          <w:sz w:val="24"/>
          <w:szCs w:val="24"/>
        </w:rPr>
        <w:t>Статья 1</w:t>
      </w:r>
    </w:p>
    <w:p w:rsidR="00173D3D" w:rsidRDefault="00173D3D" w:rsidP="00173D3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части первой статьи 1 распространяется на правоотношения, возникшие с 1 января 2004 года (</w:t>
      </w:r>
      <w:hyperlink r:id="rId10" w:anchor="Par61" w:history="1">
        <w:r w:rsidRPr="00173D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173D3D" w:rsidRDefault="00173D3D" w:rsidP="00173D3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5"/>
      <w:bookmarkEnd w:id="1"/>
      <w:r>
        <w:rPr>
          <w:rFonts w:ascii="Times New Roman" w:hAnsi="Times New Roman" w:cs="Times New Roman"/>
          <w:sz w:val="24"/>
          <w:szCs w:val="24"/>
        </w:rPr>
        <w:t>Установить на 2004 год ставку налога на прибыль организаций в части, поступающей в областной бюджет, в размере 13 процентов для следующих категорий налогоплательщиков: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организации независимо от их организационно-правовых форм и форм </w:t>
      </w:r>
      <w:r>
        <w:rPr>
          <w:rFonts w:ascii="Times New Roman" w:hAnsi="Times New Roman" w:cs="Times New Roman"/>
          <w:sz w:val="24"/>
          <w:szCs w:val="24"/>
        </w:rPr>
        <w:lastRenderedPageBreak/>
        <w:t>собственности, являющиеся собственниками объектов капитальных вложений и (или) объектов, возникших в результате капитальных вложений, по инвестиционным проектам, включенным в Государственный реестр инвестиционных проектов Ивановской области или Государственную инвестиционную программу Ивановской области;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производственные предприятия, находящиеся в собственности всероссийских организаций инвалидов;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предприятия по производству неочищенных растительных масел и растительных рафинированных масел и жиров;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организации, занимающиеся производством и реализацией древесно-стружечной плиты, ориентированно-стружечной плиты, МДФ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древесно-волокнистой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плиты средней плотности, полового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ламината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организации, производящие пиво и солод;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государственные (унитарные) предприятия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учреждений Главного управления исполнения наказаний Министерства юстиции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управлению исполнения наказаний Ивановской области.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" w:history="1">
        <w:r w:rsidRPr="00173D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Ивановской области от 12.07.2005 N 105-ОЗ)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на 2005 год ставку налога на прибыль организаций в части, поступающей в областной бюджет, в размере 13,5 процента для следующих категорий налогоплательщиков: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независимо от их организационно-правовых форм и форм собственности, являющиеся собственниками объектов капитальных вложений и (или) объектов, возникших в результате капитальных вложений, по инвестиционным проектам, включенным в Государственный реестр инвестиционных проектов Ивановской области или Государственную инвестиционную программу Ивановской области. При этом налоговая льгота не должна превышать размер фактически осуществленных капитальных вложений;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производственные предприятия, находящиеся в собственности всероссийских организаций инвалидов;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предприятия по производству неочищенных растительных масел и растительных рафинированных масел и жиров;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организации, занимающиеся производством древесно-стружечной плиты, ориентированно-стружечной плиты, МДФ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древесно-волокнистой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плиты средней плотности, полового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ламината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государственные унитарные предприятия уголовно-исполнительной системы.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(часть вторая введена </w:t>
      </w:r>
      <w:hyperlink r:id="rId12" w:history="1">
        <w:r w:rsidRPr="00173D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Ивановской области от 12.07.2005 N 105-ОЗ)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на 2006 год ставку налога на прибыль организаций в части, поступающей в областной бюджет, в размере 13,5 процента для следующих категорий налогоплательщиков: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организации независимо от их организационно-правовых форм и форм </w:t>
      </w:r>
      <w:r>
        <w:rPr>
          <w:rFonts w:ascii="Times New Roman" w:hAnsi="Times New Roman" w:cs="Times New Roman"/>
          <w:sz w:val="24"/>
          <w:szCs w:val="24"/>
        </w:rPr>
        <w:lastRenderedPageBreak/>
        <w:t>собственности, являющиеся собственниками объектов капитальных вложений и (или) объектов, возникших в результате капитальных вложений, по инвестиционным проектам, включенным в Государственный реестр инвестиционных проектов Ивановской области или Государственную инвестиционную программу Ивановской области. При этом налоговая льгота не должна превышать размер фактически осуществленных капитальных вложений;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производственные предприятия, находящиеся в собственности всероссийских организаций инвалидов;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предприятия по производству неочищенных растительных масел и растительных рафинированных масел и жиров;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организации, занимающиеся производством древесно-стружечной плиты, ориентированно-стружечной плиты, МДФ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древесно-волокнистой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плиты средней плотности, полового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ламината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государственные унитарные предприятия уголовно-исполнительной системы.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(часть третья введена </w:t>
      </w:r>
      <w:hyperlink r:id="rId13" w:history="1">
        <w:r w:rsidRPr="00173D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Ивановской области от 24.11.2005 N 169-ОЗ)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на 2007 год ставку налога на прибыль организаций в части, поступающей в областной бюджет, в размере 13,5 процента для следующих категорий налогоплательщиков: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производственные предприятия, находящиеся в собственности всероссийских организаций инвалидов;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предприятия по производству неочищенных растительных масел и растительных рафинированных масел и жиров, сохранившие в текущем году налогооблагаемую прибыль не менее суммы налогооблагаемой прибыли за предыдущий год и заключившие соглашения с Правительством Ивановской области об экономическом сотрудничестве.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(часть четвертая введена </w:t>
      </w:r>
      <w:hyperlink r:id="rId14" w:history="1">
        <w:r w:rsidRPr="00173D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Ивановской области от 08.11.2006 N 106-ОЗ)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на 2007 - 2011 годы ставку налога на прибыль организаций в части, поступающей в областной бюджет, в размере 13,5 процента для организаций, занимающихся производством древесно-стружечной плиты, ориентированно-стружечной плиты, МДФ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древесно-волокнистой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плиты средней плотности, полового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ламината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(часть пятая введена </w:t>
      </w:r>
      <w:hyperlink r:id="rId15" w:history="1">
        <w:r w:rsidRPr="00173D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Ивановской области от 08.11.2006 N 106-ОЗ)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Установить на 2009 - 2011 годы ставку налога на прибыль организаций в части, поступающей в областной бюджет, в размере 13,5 процента для предприятий (организаций) текстильной промышленности - юридических лиц независимо от организационно-правовой формы, зарегистрированных и осуществляющих основной вид экономической деятельности - текстильное и (или) швейное производство - на территории Ивановской области, при условии, что в общем доходе от реализации товаров (работ, услуг) этих предприятий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организаций) доля дохода от реализации произведенной ими текстильной и (или) швейной продукции составляет не менее 70 процентов, и сохранении в отчетном году налогооблагаемой прибыли не менее суммы налогооблагаемой прибыли за год, предшествующий отчетному.</w:t>
      </w:r>
      <w:proofErr w:type="gramEnd"/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(часть шестая введена </w:t>
      </w:r>
      <w:hyperlink r:id="rId16" w:history="1">
        <w:r w:rsidRPr="00173D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Ивановской области от 16.06.2008 N 54-ОЗ)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Установить на 2010 - 2012 годы ставку налога на прибыль организаций в части, поступающей в областной бюджет, в размере 13,5 процента для учреждений, исполняющих наказания в виде лишения свободы, и следственных изоляторов уголовно-исполнительной системы при условии сохранения в отчетном году налоговой базы по налогу на доходы физических лиц не менее налоговой базы за год, предшествующий отчетному.</w:t>
      </w:r>
      <w:proofErr w:type="gramEnd"/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7" w:history="1">
        <w:r w:rsidRPr="00173D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Ивановской области от 14.05.2010 N 48-ОЗ)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58"/>
      <w:bookmarkEnd w:id="2"/>
      <w:r>
        <w:rPr>
          <w:rFonts w:ascii="Times New Roman" w:hAnsi="Times New Roman" w:cs="Times New Roman"/>
          <w:sz w:val="24"/>
          <w:szCs w:val="24"/>
        </w:rPr>
        <w:t>Статья 2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Закон вступает в силу со дня его официального опубликования.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1"/>
      <w:bookmarkEnd w:id="3"/>
      <w:r>
        <w:rPr>
          <w:rFonts w:ascii="Times New Roman" w:hAnsi="Times New Roman" w:cs="Times New Roman"/>
          <w:sz w:val="24"/>
          <w:szCs w:val="24"/>
        </w:rPr>
        <w:t xml:space="preserve">Установить, что действие </w:t>
      </w:r>
      <w:hyperlink r:id="rId18" w:anchor="Par25" w:history="1">
        <w:r w:rsidRPr="00173D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первой статьи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 распространяется на правоотношения, возникшие с 1 января 2004 года.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173D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Ивановской области от 12.07.2005 N 105-ОЗ)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73D3D" w:rsidRDefault="00173D3D" w:rsidP="00173D3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В.И.Тихонов</w:t>
      </w:r>
    </w:p>
    <w:p w:rsidR="002C6BBD" w:rsidRDefault="002C6BBD"/>
    <w:sectPr w:rsidR="002C6BBD" w:rsidSect="002C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173D3D"/>
    <w:rsid w:val="00173D3D"/>
    <w:rsid w:val="002C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3D"/>
    <w:pPr>
      <w:spacing w:before="240" w:after="6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D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92DDDE7348A01EE876B91D5692DA0C4A1C8AFA997BE2A013D2E15034264F38748A0BECB67C9D925204Cl8rBF" TargetMode="External"/><Relationship Id="rId13" Type="http://schemas.openxmlformats.org/officeDocument/2006/relationships/hyperlink" Target="consultantplus://offline/ref=4E092DDDE7348A01EE876B91D5692DA0C4A1C8AFAF92BC2A083D2E15034264F38748A0BECB67C9D925204Cl8r5F" TargetMode="External"/><Relationship Id="rId18" Type="http://schemas.openxmlformats.org/officeDocument/2006/relationships/hyperlink" Target="file:///C:\Users\374066~1\AppData\Local\Temp\47\&#1053;&#1072;&#1083;&#1086;&#1075;%20&#1085;&#1072;%20&#1087;&#1088;&#1080;&#1073;&#1099;&#1083;&#1100;-2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E092DDDE7348A01EE876B91D5692DA0C4A1C8AFAE90BB2B0B3D2E15034264F38748A0BECB67C9D925204Cl8r4F" TargetMode="External"/><Relationship Id="rId12" Type="http://schemas.openxmlformats.org/officeDocument/2006/relationships/hyperlink" Target="consultantplus://offline/ref=4E092DDDE7348A01EE876B91D5692DA0C4A1C8AFAC9BB920093D2E15034264F38748A0BECB67C9D925204Dl8rEF" TargetMode="External"/><Relationship Id="rId17" Type="http://schemas.openxmlformats.org/officeDocument/2006/relationships/hyperlink" Target="consultantplus://offline/ref=4E092DDDE7348A01EE876B91D5692DA0C4A1C8AFA997BE2A013D2E15034264F38748A0BECB67C9D925204Cl8r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092DDDE7348A01EE876B91D5692DA0C4A1C8AFAE90BB2B0B3D2E15034264F38748A0BECB67C9D925204Cl8r5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092DDDE7348A01EE876B91D5692DA0C4A1C8AFAF96BB29003D2E15034264F38748A0BECB67C9D925204Cl8r4F" TargetMode="External"/><Relationship Id="rId11" Type="http://schemas.openxmlformats.org/officeDocument/2006/relationships/hyperlink" Target="consultantplus://offline/ref=4E092DDDE7348A01EE876B91D5692DA0C4A1C8AFAC9BB920093D2E15034264F38748A0BECB67C9D925204Dl8rDF" TargetMode="External"/><Relationship Id="rId5" Type="http://schemas.openxmlformats.org/officeDocument/2006/relationships/hyperlink" Target="consultantplus://offline/ref=4E092DDDE7348A01EE876B91D5692DA0C4A1C8AFAF92BC2A083D2E15034264F38748A0BECB67C9D925204Cl8r4F" TargetMode="External"/><Relationship Id="rId15" Type="http://schemas.openxmlformats.org/officeDocument/2006/relationships/hyperlink" Target="consultantplus://offline/ref=4E092DDDE7348A01EE876B91D5692DA0C4A1C8AFAF96BB29003D2E15034264F38748A0BECB67C9D925204Dl8rFF" TargetMode="External"/><Relationship Id="rId10" Type="http://schemas.openxmlformats.org/officeDocument/2006/relationships/hyperlink" Target="file:///C:\Users\374066~1\AppData\Local\Temp\47\&#1053;&#1072;&#1083;&#1086;&#1075;%20&#1085;&#1072;%20&#1087;&#1088;&#1080;&#1073;&#1099;&#1083;&#1100;-2.docx" TargetMode="External"/><Relationship Id="rId19" Type="http://schemas.openxmlformats.org/officeDocument/2006/relationships/hyperlink" Target="consultantplus://offline/ref=4E092DDDE7348A01EE876B91D5692DA0C4A1C8AFAC9BB920093D2E15034264F38748A0BECB67C9D925204Dl8r5F" TargetMode="External"/><Relationship Id="rId4" Type="http://schemas.openxmlformats.org/officeDocument/2006/relationships/hyperlink" Target="consultantplus://offline/ref=4E092DDDE7348A01EE876B91D5692DA0C4A1C8AFAC9BB920093D2E15034264F38748A0BECB67C9D925204Cl8r5F" TargetMode="External"/><Relationship Id="rId9" Type="http://schemas.openxmlformats.org/officeDocument/2006/relationships/hyperlink" Target="consultantplus://offline/ref=4E092DDDE7348A01EE87759CC30571AFC1AE91A6AE96B27F54627548544B6EA4C007F9FB89l6rFF" TargetMode="External"/><Relationship Id="rId14" Type="http://schemas.openxmlformats.org/officeDocument/2006/relationships/hyperlink" Target="consultantplus://offline/ref=4E092DDDE7348A01EE876B91D5692DA0C4A1C8AFAF96BB29003D2E15034264F38748A0BECB67C9D925204Cl8r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1358</Words>
  <Characters>7744</Characters>
  <Application>Microsoft Office Word</Application>
  <DocSecurity>0</DocSecurity>
  <Lines>64</Lines>
  <Paragraphs>18</Paragraphs>
  <ScaleCrop>false</ScaleCrop>
  <Company>ufns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3700-01-772</dc:creator>
  <cp:keywords/>
  <dc:description/>
  <cp:lastModifiedBy>3700-01-772</cp:lastModifiedBy>
  <cp:revision>1</cp:revision>
  <dcterms:created xsi:type="dcterms:W3CDTF">2015-10-21T10:13:00Z</dcterms:created>
  <dcterms:modified xsi:type="dcterms:W3CDTF">2015-10-21T10:15:00Z</dcterms:modified>
</cp:coreProperties>
</file>